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1BA62" w14:textId="77E2EAD3" w:rsidR="00FE36ED" w:rsidRDefault="00FE36ED" w:rsidP="007F2614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</w:pPr>
      <w:r w:rsidRPr="00FE36E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S</w:t>
      </w:r>
      <w:r w:rsidR="007F2614" w:rsidRPr="00745C5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TRUCTURAL AUDIT HIGHLIGHTS</w:t>
      </w:r>
    </w:p>
    <w:p w14:paraId="4ECB314F" w14:textId="77777777" w:rsidR="00CA09FE" w:rsidRDefault="00CA09FE" w:rsidP="00CA09FE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</w:pPr>
    </w:p>
    <w:p w14:paraId="57579A8F" w14:textId="2CC9A4FC" w:rsidR="00CA09FE" w:rsidRPr="00CA09FE" w:rsidRDefault="00CA09FE" w:rsidP="00CA09FE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</w:pPr>
      <w:r w:rsidRPr="00CA09F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Background :</w:t>
      </w:r>
    </w:p>
    <w:p w14:paraId="022F16C4" w14:textId="0054A39E" w:rsidR="00EE4127" w:rsidRDefault="000D4758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MCD issued a</w:t>
      </w:r>
      <w:r w:rsidR="00EE4127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public Notice dated 18</w:t>
      </w:r>
      <w:r w:rsidR="00EE4127" w:rsidRPr="00E911C0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en-IN"/>
        </w:rPr>
        <w:t>th</w:t>
      </w:r>
      <w:r w:rsidR="00EE4127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June’20 for safety of building against earthquake.</w:t>
      </w:r>
    </w:p>
    <w:p w14:paraId="7A05BF35" w14:textId="3CD9F1F9" w:rsidR="00EE4127" w:rsidRPr="00E911C0" w:rsidRDefault="000D4758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MCD </w:t>
      </w:r>
      <w:r w:rsidR="00EE4127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made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structural audit </w:t>
      </w:r>
      <w:r w:rsidR="00EE4127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mandatory for old building/ society.</w:t>
      </w:r>
      <w:r w:rsidR="00533FAE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(Prior 20</w:t>
      </w:r>
      <w:r w:rsidR="00533FAE" w:rsidRPr="00533FAE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en-IN"/>
        </w:rPr>
        <w:t>th</w:t>
      </w:r>
      <w:r w:rsidR="00533FAE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March 2001 sanction of building plan)</w:t>
      </w:r>
    </w:p>
    <w:p w14:paraId="47412208" w14:textId="2EB9F62E" w:rsidR="00F55350" w:rsidRDefault="00F55350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Accordingly, between Aug’20 – </w:t>
      </w:r>
      <w:r w:rsidR="009C0164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Nov’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20, EOI issued to 7 </w:t>
      </w:r>
      <w:r w:rsidR="001B7B27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MCD</w:t>
      </w:r>
      <w:r w:rsidR="006E75DB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empanelled structural engineer</w:t>
      </w:r>
      <w:r w:rsidR="0068074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ing auditors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</w:p>
    <w:p w14:paraId="56B9AC3A" w14:textId="76E8D50A" w:rsidR="00CA09FE" w:rsidRPr="00CA09FE" w:rsidRDefault="00CA09FE" w:rsidP="00CA09FE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</w:pPr>
      <w:r w:rsidRPr="00CA09F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 xml:space="preserve">Selection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 xml:space="preserve">of </w:t>
      </w:r>
      <w:r w:rsidRPr="00CA09F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Structural Auditors after Due diligence</w:t>
      </w:r>
    </w:p>
    <w:p w14:paraId="02F55313" w14:textId="09D29068" w:rsidR="00F55350" w:rsidRPr="00E911C0" w:rsidRDefault="00F55350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Response received from 3</w:t>
      </w:r>
      <w:r w:rsidR="005A20AD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68074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auditors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; </w:t>
      </w:r>
      <w:r w:rsidRPr="00617BF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DR Associates, </w:t>
      </w:r>
      <w:proofErr w:type="spellStart"/>
      <w:r w:rsidRPr="00617BF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SanRachna</w:t>
      </w:r>
      <w:proofErr w:type="spellEnd"/>
      <w:r w:rsidRPr="00617BFE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and Deo Engineering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1E9900C7" w14:textId="74A1EAB5" w:rsidR="00C425C5" w:rsidRPr="00E911C0" w:rsidRDefault="00C425C5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Feed back of other society where DR Associates and SanRachna has already worked</w:t>
      </w:r>
      <w:r w:rsidR="00E911C0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,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taken.</w:t>
      </w:r>
    </w:p>
    <w:p w14:paraId="2816ECCE" w14:textId="5D45273C" w:rsidR="00C425C5" w:rsidRPr="00E911C0" w:rsidRDefault="00C425C5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MC visited nearby Society </w:t>
      </w:r>
      <w:r w:rsidR="009F2AA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(Elephanta)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where same work already been </w:t>
      </w:r>
      <w:r w:rsidR="00E911C0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carried out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to </w:t>
      </w:r>
      <w:r w:rsidR="009F2AA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gather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their experience of the work</w:t>
      </w:r>
      <w:r w:rsidR="009F2AA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and to get a feel of work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in terms of volume and the cost.</w:t>
      </w:r>
    </w:p>
    <w:p w14:paraId="5D099147" w14:textId="15004996" w:rsidR="009C0164" w:rsidRPr="00E911C0" w:rsidRDefault="00680741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Collecting all necessary information, </w:t>
      </w:r>
      <w:r w:rsidR="00E911C0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enquiry with price format issued to selected auditors. Offer received are evaluated technically and </w:t>
      </w:r>
      <w:r w:rsidR="00C425C5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commercial</w:t>
      </w:r>
      <w:r w:rsidR="00E7540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ly</w:t>
      </w:r>
      <w:r w:rsidR="009C0164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 </w:t>
      </w:r>
    </w:p>
    <w:p w14:paraId="078050B3" w14:textId="05BF5FDF" w:rsidR="009C0164" w:rsidRDefault="00E911C0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Order</w:t>
      </w:r>
      <w:r w:rsidR="009C0164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negotiation </w:t>
      </w:r>
      <w:r w:rsidR="00A732B1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held</w:t>
      </w:r>
      <w:r w:rsidR="009C0164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on </w:t>
      </w:r>
      <w:r w:rsidR="00A732B1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27</w:t>
      </w:r>
      <w:r w:rsidR="00A732B1" w:rsidRPr="00E911C0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en-IN"/>
        </w:rPr>
        <w:t>th</w:t>
      </w:r>
      <w:r w:rsidR="00A732B1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9C0164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Feb’21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followed </w:t>
      </w:r>
      <w:r w:rsidR="00A732B1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by Work Order 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release </w:t>
      </w:r>
      <w:r w:rsidR="0098641C"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in March’21</w:t>
      </w: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to L1</w:t>
      </w:r>
      <w:r w:rsidR="00BA3B3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party</w:t>
      </w:r>
      <w:r w:rsidR="00BA3B3C" w:rsidRPr="00CB37B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.</w:t>
      </w:r>
      <w:r w:rsidR="00CB37BF" w:rsidRPr="00CB37B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(</w:t>
      </w:r>
      <w:proofErr w:type="spellStart"/>
      <w:r w:rsidR="00CB37BF" w:rsidRPr="00CB37B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SanRachna</w:t>
      </w:r>
      <w:proofErr w:type="spellEnd"/>
      <w:r w:rsidR="00CB37BF" w:rsidRPr="00CB37B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)</w:t>
      </w:r>
    </w:p>
    <w:p w14:paraId="300601F3" w14:textId="06C0BD5A" w:rsidR="00CA09FE" w:rsidRPr="00CA09FE" w:rsidRDefault="00CA09FE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</w:pPr>
      <w:r w:rsidRPr="00CA09F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Execution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 xml:space="preserve"> and submission of final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en-IN"/>
        </w:rPr>
        <w:t>reort</w:t>
      </w:r>
      <w:proofErr w:type="spellEnd"/>
    </w:p>
    <w:p w14:paraId="5A69046C" w14:textId="2BF252EC" w:rsidR="00F55350" w:rsidRPr="00E911C0" w:rsidRDefault="0098641C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Methodology/ technology used to assess the strength and status of existing structure were;</w:t>
      </w:r>
    </w:p>
    <w:p w14:paraId="7EBB4A90" w14:textId="7538B3EC" w:rsidR="003C583B" w:rsidRPr="00E911C0" w:rsidRDefault="003C583B" w:rsidP="00235242">
      <w:pPr>
        <w:numPr>
          <w:ilvl w:val="1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 xml:space="preserve">Rebound Hammer as per IS </w:t>
      </w:r>
      <w:r w:rsidR="006D1145"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>Standards</w:t>
      </w:r>
    </w:p>
    <w:p w14:paraId="024EC01C" w14:textId="77777777" w:rsidR="006D1145" w:rsidRPr="00E911C0" w:rsidRDefault="006D1145" w:rsidP="00235242">
      <w:pPr>
        <w:numPr>
          <w:ilvl w:val="1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>Core cutting test for compressive strength.</w:t>
      </w:r>
    </w:p>
    <w:p w14:paraId="7AB7CD44" w14:textId="26106E20" w:rsidR="006D1145" w:rsidRPr="00E911C0" w:rsidRDefault="006D1145" w:rsidP="00235242">
      <w:pPr>
        <w:numPr>
          <w:ilvl w:val="1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>Ultrasonic pulse velocity test to check quality of concrete.</w:t>
      </w:r>
    </w:p>
    <w:p w14:paraId="70E713E2" w14:textId="77777777" w:rsidR="006D1145" w:rsidRPr="00E911C0" w:rsidRDefault="006D1145" w:rsidP="00235242">
      <w:pPr>
        <w:numPr>
          <w:ilvl w:val="1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>Rebar Locator/Ferro scanning for rebar spacing.</w:t>
      </w:r>
    </w:p>
    <w:p w14:paraId="311989A3" w14:textId="46314EFE" w:rsidR="006D1145" w:rsidRPr="00E911C0" w:rsidRDefault="006D1145" w:rsidP="00235242">
      <w:pPr>
        <w:numPr>
          <w:ilvl w:val="1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val="en-US" w:eastAsia="en-IN"/>
        </w:rPr>
        <w:t>Half-cell Potential test to check rebar corrosions</w:t>
      </w:r>
    </w:p>
    <w:p w14:paraId="6CB04A27" w14:textId="3EEDA7CF" w:rsidR="00E911C0" w:rsidRPr="00E911C0" w:rsidRDefault="00E911C0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911C0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Audit Report Received as Draft and Final.</w:t>
      </w:r>
    </w:p>
    <w:p w14:paraId="70A2F507" w14:textId="6B59FEFE" w:rsidR="00CA09FE" w:rsidRDefault="00E911C0" w:rsidP="00CA09FE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n-IN"/>
        </w:rPr>
      </w:pPr>
      <w:r w:rsidRPr="00BA3B3C">
        <w:rPr>
          <w:rFonts w:ascii="Arial" w:eastAsia="Times New Roman" w:hAnsi="Arial" w:cs="Arial"/>
          <w:sz w:val="24"/>
          <w:szCs w:val="24"/>
          <w:lang w:eastAsia="en-IN"/>
        </w:rPr>
        <w:t xml:space="preserve">Final Report submitted </w:t>
      </w:r>
      <w:r w:rsidR="00DC6E92" w:rsidRPr="00BA3B3C">
        <w:rPr>
          <w:rFonts w:ascii="Arial" w:eastAsia="Times New Roman" w:hAnsi="Arial" w:cs="Arial"/>
          <w:sz w:val="24"/>
          <w:szCs w:val="24"/>
          <w:lang w:eastAsia="en-IN"/>
        </w:rPr>
        <w:t>and acknowledgement received</w:t>
      </w:r>
      <w:r w:rsidR="00145D4A" w:rsidRPr="00BA3B3C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50BB0">
        <w:rPr>
          <w:rFonts w:ascii="Arial" w:eastAsia="Times New Roman" w:hAnsi="Arial" w:cs="Arial"/>
          <w:sz w:val="24"/>
          <w:szCs w:val="24"/>
          <w:lang w:eastAsia="en-IN"/>
        </w:rPr>
        <w:t xml:space="preserve">from </w:t>
      </w:r>
      <w:r w:rsidR="00C50BB0" w:rsidRPr="00C50BB0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Director Building (DDA) </w:t>
      </w:r>
      <w:r w:rsidR="0017257C" w:rsidRPr="00C50BB0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on</w:t>
      </w:r>
      <w:r w:rsidR="00C50BB0" w:rsidRPr="00C50BB0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 11</w:t>
      </w:r>
      <w:r w:rsidR="00C50BB0" w:rsidRPr="00C50BB0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n-IN"/>
        </w:rPr>
        <w:t>th</w:t>
      </w:r>
      <w:r w:rsidR="00C50BB0" w:rsidRPr="00C50BB0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 September’21</w:t>
      </w:r>
    </w:p>
    <w:p w14:paraId="769838A7" w14:textId="77777777" w:rsidR="00CA09FE" w:rsidRPr="00CA09FE" w:rsidRDefault="00CA09FE" w:rsidP="00533FA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n-IN"/>
        </w:rPr>
      </w:pPr>
    </w:p>
    <w:p w14:paraId="7E2F674E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0A033D4B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474A7AA2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763A7E9B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5DF7E667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101A5454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77919C4B" w14:textId="77777777" w:rsidR="00CB37BF" w:rsidRDefault="00CB37BF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en-IN"/>
        </w:rPr>
      </w:pPr>
    </w:p>
    <w:p w14:paraId="0C69A662" w14:textId="136E495B" w:rsidR="00CA09FE" w:rsidRDefault="00CA09FE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32"/>
          <w:szCs w:val="32"/>
          <w:u w:val="single"/>
          <w:lang w:eastAsia="en-IN"/>
        </w:rPr>
      </w:pPr>
      <w:r w:rsidRPr="00A72882">
        <w:rPr>
          <w:rFonts w:ascii="Arial" w:eastAsia="Times New Roman" w:hAnsi="Arial" w:cs="Arial"/>
          <w:b/>
          <w:bCs/>
          <w:sz w:val="32"/>
          <w:szCs w:val="32"/>
          <w:highlight w:val="yellow"/>
          <w:u w:val="single"/>
          <w:lang w:eastAsia="en-IN"/>
        </w:rPr>
        <w:lastRenderedPageBreak/>
        <w:t>Final Recommendations</w:t>
      </w:r>
      <w:r w:rsidR="009336A5" w:rsidRPr="00A72882">
        <w:rPr>
          <w:rFonts w:ascii="Arial" w:eastAsia="Times New Roman" w:hAnsi="Arial" w:cs="Arial"/>
          <w:b/>
          <w:bCs/>
          <w:sz w:val="32"/>
          <w:szCs w:val="32"/>
          <w:highlight w:val="yellow"/>
          <w:u w:val="single"/>
          <w:lang w:eastAsia="en-IN"/>
        </w:rPr>
        <w:t xml:space="preserve"> :</w:t>
      </w:r>
    </w:p>
    <w:p w14:paraId="41F84D61" w14:textId="77777777" w:rsidR="009336A5" w:rsidRPr="009336A5" w:rsidRDefault="009336A5" w:rsidP="00CA09FE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sz w:val="32"/>
          <w:szCs w:val="32"/>
          <w:u w:val="single"/>
          <w:lang w:eastAsia="en-IN"/>
        </w:rPr>
      </w:pPr>
    </w:p>
    <w:p w14:paraId="2A977490" w14:textId="4C7420AB" w:rsidR="00DC6E92" w:rsidRDefault="00DC10D7" w:rsidP="00235242">
      <w:pPr>
        <w:numPr>
          <w:ilvl w:val="0"/>
          <w:numId w:val="2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Keeping in view of </w:t>
      </w:r>
      <w:r w:rsidR="002D6E5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our budget constraint and </w:t>
      </w:r>
      <w:r w:rsidR="0048399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high cost of</w:t>
      </w:r>
      <w:r w:rsidR="00C158D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2D6E5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overall </w:t>
      </w:r>
      <w:r w:rsidR="008E7DB7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str</w:t>
      </w:r>
      <w:r w:rsidR="0077116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uctural </w:t>
      </w:r>
      <w:r w:rsidR="008E7DB7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retrofit </w:t>
      </w:r>
      <w:r w:rsidR="00C158D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wor</w:t>
      </w:r>
      <w:r w:rsidR="002D6E5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k</w:t>
      </w:r>
      <w:r w:rsidR="000A628F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, </w:t>
      </w:r>
      <w:r w:rsidR="008D4D77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the </w:t>
      </w:r>
      <w:r w:rsidR="00DC6E92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BA3B3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recommended construction </w:t>
      </w:r>
      <w:r w:rsidR="00DC6E92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is segregated in </w:t>
      </w:r>
      <w:r w:rsidR="00F806CE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below </w:t>
      </w:r>
      <w:r w:rsidR="00DC6E92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phases</w:t>
      </w:r>
      <w:r w:rsidR="00F806CE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:</w:t>
      </w:r>
    </w:p>
    <w:tbl>
      <w:tblPr>
        <w:tblStyle w:val="TableGrid"/>
        <w:tblW w:w="8849" w:type="dxa"/>
        <w:tblInd w:w="360" w:type="dxa"/>
        <w:tblLook w:val="04A0" w:firstRow="1" w:lastRow="0" w:firstColumn="1" w:lastColumn="0" w:noHBand="0" w:noVBand="1"/>
      </w:tblPr>
      <w:tblGrid>
        <w:gridCol w:w="510"/>
        <w:gridCol w:w="1110"/>
        <w:gridCol w:w="3118"/>
        <w:gridCol w:w="2410"/>
        <w:gridCol w:w="1701"/>
      </w:tblGrid>
      <w:tr w:rsidR="00AD12C3" w14:paraId="367B76B2" w14:textId="77777777" w:rsidTr="00C50BB0">
        <w:tc>
          <w:tcPr>
            <w:tcW w:w="510" w:type="dxa"/>
            <w:vAlign w:val="center"/>
          </w:tcPr>
          <w:p w14:paraId="08D51A43" w14:textId="4A9BFAFF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Sn</w:t>
            </w:r>
          </w:p>
        </w:tc>
        <w:tc>
          <w:tcPr>
            <w:tcW w:w="1110" w:type="dxa"/>
            <w:vAlign w:val="center"/>
          </w:tcPr>
          <w:p w14:paraId="725D2EC4" w14:textId="012F4214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Phase</w:t>
            </w:r>
          </w:p>
        </w:tc>
        <w:tc>
          <w:tcPr>
            <w:tcW w:w="3118" w:type="dxa"/>
            <w:vAlign w:val="center"/>
          </w:tcPr>
          <w:p w14:paraId="7BD7F868" w14:textId="2335F168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particulars</w:t>
            </w:r>
          </w:p>
        </w:tc>
        <w:tc>
          <w:tcPr>
            <w:tcW w:w="2410" w:type="dxa"/>
            <w:vAlign w:val="center"/>
          </w:tcPr>
          <w:p w14:paraId="27619A81" w14:textId="771F20E2" w:rsidR="00AD12C3" w:rsidRDefault="00AD12C3" w:rsidP="00235242">
            <w:pPr>
              <w:spacing w:before="120" w:after="12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Unnegotiated offered price (Lacs)</w:t>
            </w:r>
          </w:p>
        </w:tc>
        <w:tc>
          <w:tcPr>
            <w:tcW w:w="1701" w:type="dxa"/>
            <w:vAlign w:val="center"/>
          </w:tcPr>
          <w:p w14:paraId="66710FEB" w14:textId="3464CCB7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Work Start</w:t>
            </w:r>
          </w:p>
        </w:tc>
      </w:tr>
      <w:tr w:rsidR="00AD12C3" w14:paraId="495CDDEF" w14:textId="77777777" w:rsidTr="00C50BB0">
        <w:tc>
          <w:tcPr>
            <w:tcW w:w="510" w:type="dxa"/>
            <w:vAlign w:val="center"/>
          </w:tcPr>
          <w:p w14:paraId="5AE6A3DF" w14:textId="0ABAE4AE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110" w:type="dxa"/>
            <w:vAlign w:val="center"/>
          </w:tcPr>
          <w:p w14:paraId="5D298D62" w14:textId="573887BB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Phase 1</w:t>
            </w:r>
          </w:p>
        </w:tc>
        <w:tc>
          <w:tcPr>
            <w:tcW w:w="3118" w:type="dxa"/>
            <w:vAlign w:val="center"/>
          </w:tcPr>
          <w:p w14:paraId="1E21CD9B" w14:textId="0D46A868" w:rsidR="00AD12C3" w:rsidRDefault="00AD12C3" w:rsidP="00235242">
            <w:pPr>
              <w:spacing w:before="120" w:after="12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A728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n-IN"/>
              </w:rPr>
              <w:t>Most essential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 Columns where cracks are clearly visible (Basement)</w:t>
            </w:r>
          </w:p>
        </w:tc>
        <w:tc>
          <w:tcPr>
            <w:tcW w:w="2410" w:type="dxa"/>
            <w:vAlign w:val="center"/>
          </w:tcPr>
          <w:p w14:paraId="11D98775" w14:textId="3EB2360F" w:rsidR="00AD12C3" w:rsidRPr="00093584" w:rsidRDefault="00800F48" w:rsidP="00235242">
            <w:pPr>
              <w:spacing w:before="120" w:after="12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A728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n-IN"/>
              </w:rPr>
              <w:t>15-</w:t>
            </w:r>
            <w:r w:rsidR="00AD12C3" w:rsidRPr="00A728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n-IN"/>
              </w:rPr>
              <w:t>20</w:t>
            </w:r>
          </w:p>
        </w:tc>
        <w:tc>
          <w:tcPr>
            <w:tcW w:w="1701" w:type="dxa"/>
            <w:vAlign w:val="center"/>
          </w:tcPr>
          <w:p w14:paraId="612E464E" w14:textId="0FDEB610" w:rsidR="00AD12C3" w:rsidRPr="007251C7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251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I</w:t>
            </w:r>
            <w:r w:rsidRPr="00A728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n-IN"/>
              </w:rPr>
              <w:t>mmediately</w:t>
            </w:r>
          </w:p>
        </w:tc>
      </w:tr>
      <w:tr w:rsidR="00AD12C3" w14:paraId="25B6AEB8" w14:textId="77777777" w:rsidTr="00C50BB0">
        <w:tc>
          <w:tcPr>
            <w:tcW w:w="510" w:type="dxa"/>
            <w:vAlign w:val="center"/>
          </w:tcPr>
          <w:p w14:paraId="2F1825C9" w14:textId="6C598C80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110" w:type="dxa"/>
            <w:vAlign w:val="center"/>
          </w:tcPr>
          <w:p w14:paraId="4C6E6104" w14:textId="79F46518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Phase 2</w:t>
            </w:r>
          </w:p>
        </w:tc>
        <w:tc>
          <w:tcPr>
            <w:tcW w:w="3118" w:type="dxa"/>
            <w:vAlign w:val="center"/>
          </w:tcPr>
          <w:p w14:paraId="418CBDDB" w14:textId="16B27541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EB25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Essential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 (common areas stilt floor)</w:t>
            </w:r>
          </w:p>
        </w:tc>
        <w:tc>
          <w:tcPr>
            <w:tcW w:w="2410" w:type="dxa"/>
            <w:vAlign w:val="center"/>
          </w:tcPr>
          <w:p w14:paraId="4F5C4782" w14:textId="119856C4" w:rsidR="00AD12C3" w:rsidRPr="00093584" w:rsidRDefault="00800F48" w:rsidP="00235242">
            <w:pPr>
              <w:spacing w:before="120" w:after="12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09358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80-</w:t>
            </w:r>
            <w:r w:rsidR="00AD12C3" w:rsidRPr="0009358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100</w:t>
            </w:r>
          </w:p>
        </w:tc>
        <w:tc>
          <w:tcPr>
            <w:tcW w:w="1701" w:type="dxa"/>
            <w:vAlign w:val="center"/>
          </w:tcPr>
          <w:p w14:paraId="223034F9" w14:textId="59F2B7AF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Will inform</w:t>
            </w:r>
          </w:p>
        </w:tc>
      </w:tr>
      <w:tr w:rsidR="00AD12C3" w14:paraId="54D5C2A9" w14:textId="77777777" w:rsidTr="00C50BB0">
        <w:tc>
          <w:tcPr>
            <w:tcW w:w="510" w:type="dxa"/>
            <w:vAlign w:val="center"/>
          </w:tcPr>
          <w:p w14:paraId="62BBD4C6" w14:textId="2799AAC2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110" w:type="dxa"/>
            <w:vAlign w:val="center"/>
          </w:tcPr>
          <w:p w14:paraId="5ADEA80A" w14:textId="060728B8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Phase 3</w:t>
            </w:r>
          </w:p>
        </w:tc>
        <w:tc>
          <w:tcPr>
            <w:tcW w:w="3118" w:type="dxa"/>
            <w:vAlign w:val="center"/>
          </w:tcPr>
          <w:p w14:paraId="2AE167FE" w14:textId="4BB797F8" w:rsidR="00AD12C3" w:rsidRDefault="00AD12C3" w:rsidP="00235242">
            <w:pPr>
              <w:spacing w:before="120" w:after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EB25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Remaining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 (including of areas falling inside of residence house)</w:t>
            </w:r>
          </w:p>
        </w:tc>
        <w:tc>
          <w:tcPr>
            <w:tcW w:w="2410" w:type="dxa"/>
            <w:vAlign w:val="center"/>
          </w:tcPr>
          <w:p w14:paraId="245F4561" w14:textId="5D4DD2DE" w:rsidR="00AD12C3" w:rsidRDefault="00AD12C3" w:rsidP="00235242">
            <w:pPr>
              <w:spacing w:before="120" w:after="12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-</w:t>
            </w:r>
          </w:p>
        </w:tc>
        <w:tc>
          <w:tcPr>
            <w:tcW w:w="1701" w:type="dxa"/>
            <w:vAlign w:val="center"/>
          </w:tcPr>
          <w:p w14:paraId="75F5665D" w14:textId="14F1A213" w:rsidR="00AD12C3" w:rsidRDefault="007251C7" w:rsidP="007251C7">
            <w:pPr>
              <w:spacing w:before="120" w:after="120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t</w:t>
            </w:r>
            <w:r w:rsidR="00B8523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B8523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be decided </w:t>
            </w:r>
            <w:r w:rsidR="00AD12C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later</w:t>
            </w:r>
          </w:p>
        </w:tc>
      </w:tr>
    </w:tbl>
    <w:p w14:paraId="4EC4F1C4" w14:textId="77777777" w:rsidR="00CB37BF" w:rsidRPr="00CB37BF" w:rsidRDefault="00CB37BF" w:rsidP="00CB37BF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14:paraId="4CCAF5C3" w14:textId="77777777" w:rsidR="00CB37BF" w:rsidRPr="00CB37BF" w:rsidRDefault="00CB37BF" w:rsidP="00CB37BF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14:paraId="18872687" w14:textId="77777777" w:rsidR="00CB37BF" w:rsidRDefault="0017278A" w:rsidP="00CB37BF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C50BB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Support </w:t>
      </w:r>
      <w:r w:rsidR="00CB37B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and help </w:t>
      </w:r>
      <w:r w:rsidRPr="00C50BB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requested from Residence</w:t>
      </w:r>
      <w:r w:rsidR="00CB37BF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:</w:t>
      </w:r>
    </w:p>
    <w:p w14:paraId="0462B48F" w14:textId="45933FBE" w:rsidR="0017278A" w:rsidRPr="00617BFE" w:rsidRDefault="0017278A" w:rsidP="00CB37BF">
      <w:pPr>
        <w:spacing w:before="120" w:after="12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617BFE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To expedite blocking of seepage in case the individual house is the source of it. </w:t>
      </w:r>
    </w:p>
    <w:sectPr w:rsidR="0017278A" w:rsidRPr="00617BFE" w:rsidSect="00235242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1879"/>
    <w:multiLevelType w:val="hybridMultilevel"/>
    <w:tmpl w:val="419A449A"/>
    <w:lvl w:ilvl="0" w:tplc="2DFA3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48C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6E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C4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9C8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1CF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0C8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441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66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3573CFF"/>
    <w:multiLevelType w:val="multilevel"/>
    <w:tmpl w:val="A2F4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D4284F"/>
    <w:multiLevelType w:val="hybridMultilevel"/>
    <w:tmpl w:val="1A048524"/>
    <w:lvl w:ilvl="0" w:tplc="3D8A2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A66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09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EF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20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C2C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E58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C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22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BAD75BA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ED"/>
    <w:rsid w:val="00093584"/>
    <w:rsid w:val="00094424"/>
    <w:rsid w:val="000A628F"/>
    <w:rsid w:val="000D4758"/>
    <w:rsid w:val="00145D4A"/>
    <w:rsid w:val="0017257C"/>
    <w:rsid w:val="0017278A"/>
    <w:rsid w:val="001B7B27"/>
    <w:rsid w:val="001C78A8"/>
    <w:rsid w:val="00214737"/>
    <w:rsid w:val="00235242"/>
    <w:rsid w:val="002D6E59"/>
    <w:rsid w:val="002E296F"/>
    <w:rsid w:val="003C4D43"/>
    <w:rsid w:val="003C583B"/>
    <w:rsid w:val="0048399C"/>
    <w:rsid w:val="004B160D"/>
    <w:rsid w:val="00533FAE"/>
    <w:rsid w:val="005A20AD"/>
    <w:rsid w:val="005F41CE"/>
    <w:rsid w:val="00617BFE"/>
    <w:rsid w:val="00680741"/>
    <w:rsid w:val="006A46E2"/>
    <w:rsid w:val="006D1145"/>
    <w:rsid w:val="006E0F02"/>
    <w:rsid w:val="006E75DB"/>
    <w:rsid w:val="007251C7"/>
    <w:rsid w:val="00745C51"/>
    <w:rsid w:val="00771165"/>
    <w:rsid w:val="007762C2"/>
    <w:rsid w:val="007F2614"/>
    <w:rsid w:val="00800F48"/>
    <w:rsid w:val="008D4D77"/>
    <w:rsid w:val="008E7DB7"/>
    <w:rsid w:val="009336A5"/>
    <w:rsid w:val="0098641C"/>
    <w:rsid w:val="009C0164"/>
    <w:rsid w:val="009F2AA1"/>
    <w:rsid w:val="00A72882"/>
    <w:rsid w:val="00A732B1"/>
    <w:rsid w:val="00A83D10"/>
    <w:rsid w:val="00AD12C3"/>
    <w:rsid w:val="00B8523D"/>
    <w:rsid w:val="00BA3B3C"/>
    <w:rsid w:val="00C158DC"/>
    <w:rsid w:val="00C425C5"/>
    <w:rsid w:val="00C50BB0"/>
    <w:rsid w:val="00CA09FE"/>
    <w:rsid w:val="00CB37BF"/>
    <w:rsid w:val="00D57592"/>
    <w:rsid w:val="00DC10D7"/>
    <w:rsid w:val="00DC6E92"/>
    <w:rsid w:val="00E75400"/>
    <w:rsid w:val="00E911C0"/>
    <w:rsid w:val="00EB2522"/>
    <w:rsid w:val="00EE4127"/>
    <w:rsid w:val="00F55350"/>
    <w:rsid w:val="00F806CE"/>
    <w:rsid w:val="00FD0BE0"/>
    <w:rsid w:val="00FE36ED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3CED6"/>
  <w15:chartTrackingRefBased/>
  <w15:docId w15:val="{478D8447-69B0-4F91-B5F9-61B919BC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127"/>
    <w:rPr>
      <w:rFonts w:cs="Koki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61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90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8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0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0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4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5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0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3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Boruah</dc:creator>
  <cp:keywords>HCLClassification=Public</cp:keywords>
  <dc:description/>
  <cp:lastModifiedBy>Sanjeev Bora</cp:lastModifiedBy>
  <cp:revision>23</cp:revision>
  <dcterms:created xsi:type="dcterms:W3CDTF">2021-10-03T02:07:00Z</dcterms:created>
  <dcterms:modified xsi:type="dcterms:W3CDTF">2021-10-09T18:29:00Z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609b795b-35ac-4355-9b40-54a580bef951</vt:lpwstr>
  </property>
  <property fmtid="{D5CDD505-2E9C-101B-9397-08002B2CF9AE}" pid="3" name="HCLClassD6">
    <vt:lpwstr>False</vt:lpwstr>
  </property>
  <property fmtid="{D5CDD505-2E9C-101B-9397-08002B2CF9AE}" pid="4" name="HCLClassification">
    <vt:lpwstr>HCL_Cla5s_Publ1c</vt:lpwstr>
  </property>
</Properties>
</file>