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51D9" w14:textId="77777777" w:rsidR="00870BE1" w:rsidRPr="00870BE1" w:rsidRDefault="00870BE1" w:rsidP="00870BE1">
      <w:pPr>
        <w:pStyle w:val="NormalWeb"/>
        <w:spacing w:before="0" w:beforeAutospacing="0" w:after="0" w:afterAutospacing="0"/>
        <w:rPr>
          <w:sz w:val="35"/>
          <w:szCs w:val="35"/>
          <w:u w:val="single"/>
        </w:rPr>
      </w:pPr>
      <w:r w:rsidRPr="00870BE1">
        <w:rPr>
          <w:sz w:val="35"/>
          <w:szCs w:val="35"/>
          <w:u w:val="single"/>
        </w:rPr>
        <w:t>Following queries to be reconfirmed </w:t>
      </w:r>
    </w:p>
    <w:p w14:paraId="03A8D830" w14:textId="77777777" w:rsidR="00870BE1" w:rsidRDefault="00870BE1" w:rsidP="00870BE1">
      <w:pPr>
        <w:pStyle w:val="NormalWeb"/>
        <w:spacing w:before="0" w:beforeAutospacing="0" w:after="0" w:afterAutospacing="0"/>
        <w:rPr>
          <w:sz w:val="35"/>
          <w:szCs w:val="35"/>
        </w:rPr>
      </w:pPr>
    </w:p>
    <w:p w14:paraId="7F7A618E" w14:textId="77777777" w:rsidR="00870BE1" w:rsidRDefault="00870BE1" w:rsidP="00870BE1">
      <w:pPr>
        <w:numPr>
          <w:ilvl w:val="0"/>
          <w:numId w:val="2"/>
        </w:numPr>
        <w:spacing w:after="0" w:line="240" w:lineRule="auto"/>
        <w:rPr>
          <w:rFonts w:eastAsia="Times New Roman"/>
          <w:sz w:val="35"/>
          <w:szCs w:val="35"/>
        </w:rPr>
      </w:pPr>
      <w:r>
        <w:rPr>
          <w:rFonts w:eastAsia="Times New Roman"/>
          <w:sz w:val="35"/>
          <w:szCs w:val="35"/>
        </w:rPr>
        <w:t>No extra expense from members apart from 3600/- security deposit and 200/- as BSES contractor initial survey fees </w:t>
      </w:r>
    </w:p>
    <w:p w14:paraId="14FD86AA" w14:textId="77777777" w:rsidR="00870BE1" w:rsidRDefault="00870BE1" w:rsidP="00870BE1">
      <w:pPr>
        <w:numPr>
          <w:ilvl w:val="0"/>
          <w:numId w:val="2"/>
        </w:numPr>
        <w:spacing w:after="0" w:line="240" w:lineRule="auto"/>
        <w:rPr>
          <w:rFonts w:eastAsia="Times New Roman"/>
          <w:sz w:val="35"/>
          <w:szCs w:val="35"/>
        </w:rPr>
      </w:pPr>
      <w:r>
        <w:rPr>
          <w:rFonts w:eastAsia="Times New Roman"/>
          <w:sz w:val="35"/>
          <w:szCs w:val="35"/>
        </w:rPr>
        <w:t>No civil work and extra space required </w:t>
      </w:r>
    </w:p>
    <w:p w14:paraId="5D23E7D2" w14:textId="0EB0E1E5" w:rsidR="00870BE1" w:rsidRDefault="00870BE1" w:rsidP="00870BE1">
      <w:pPr>
        <w:numPr>
          <w:ilvl w:val="0"/>
          <w:numId w:val="2"/>
        </w:numPr>
        <w:spacing w:after="0" w:line="240" w:lineRule="auto"/>
        <w:rPr>
          <w:rFonts w:eastAsia="Times New Roman"/>
          <w:sz w:val="35"/>
          <w:szCs w:val="35"/>
        </w:rPr>
      </w:pPr>
      <w:r>
        <w:rPr>
          <w:rFonts w:eastAsia="Times New Roman"/>
          <w:sz w:val="35"/>
          <w:szCs w:val="35"/>
        </w:rPr>
        <w:t xml:space="preserve">Solar power </w:t>
      </w:r>
      <w:proofErr w:type="gramStart"/>
      <w:r>
        <w:rPr>
          <w:rFonts w:eastAsia="Times New Roman"/>
          <w:sz w:val="35"/>
          <w:szCs w:val="35"/>
        </w:rPr>
        <w:t>adjustment ?</w:t>
      </w:r>
      <w:proofErr w:type="gramEnd"/>
    </w:p>
    <w:p w14:paraId="458148BE" w14:textId="77777777" w:rsidR="00870BE1" w:rsidRPr="00E366B4" w:rsidRDefault="00870BE1" w:rsidP="00870BE1">
      <w:pPr>
        <w:numPr>
          <w:ilvl w:val="0"/>
          <w:numId w:val="2"/>
        </w:numPr>
        <w:spacing w:after="0" w:line="240" w:lineRule="auto"/>
        <w:rPr>
          <w:rFonts w:eastAsia="Times New Roman"/>
          <w:sz w:val="35"/>
          <w:szCs w:val="35"/>
          <w:highlight w:val="yellow"/>
        </w:rPr>
      </w:pPr>
      <w:r>
        <w:rPr>
          <w:rFonts w:eastAsia="Times New Roman"/>
          <w:sz w:val="35"/>
          <w:szCs w:val="35"/>
        </w:rPr>
        <w:t xml:space="preserve">Society will hand over the existing infrastructure including transformers and other equipment to BSES </w:t>
      </w:r>
      <w:r w:rsidRPr="00E366B4">
        <w:rPr>
          <w:rFonts w:eastAsia="Times New Roman"/>
          <w:sz w:val="35"/>
          <w:szCs w:val="35"/>
          <w:highlight w:val="yellow"/>
        </w:rPr>
        <w:t>without any hidden cost. </w:t>
      </w:r>
    </w:p>
    <w:p w14:paraId="0BD0789E" w14:textId="181A0AB3" w:rsidR="00870BE1" w:rsidRPr="00E366B4" w:rsidRDefault="00870BE1" w:rsidP="00870BE1">
      <w:pPr>
        <w:numPr>
          <w:ilvl w:val="0"/>
          <w:numId w:val="2"/>
        </w:numPr>
        <w:spacing w:after="0" w:line="240" w:lineRule="auto"/>
        <w:rPr>
          <w:rFonts w:eastAsia="Times New Roman"/>
          <w:sz w:val="35"/>
          <w:szCs w:val="35"/>
          <w:highlight w:val="yellow"/>
        </w:rPr>
      </w:pPr>
      <w:r>
        <w:rPr>
          <w:rFonts w:eastAsia="Times New Roman"/>
          <w:sz w:val="35"/>
          <w:szCs w:val="35"/>
        </w:rPr>
        <w:t xml:space="preserve">Common area meter connection. Current system not supporting connecting all sources to single </w:t>
      </w:r>
      <w:proofErr w:type="gramStart"/>
      <w:r>
        <w:rPr>
          <w:rFonts w:eastAsia="Times New Roman"/>
          <w:sz w:val="35"/>
          <w:szCs w:val="35"/>
        </w:rPr>
        <w:t>meter .</w:t>
      </w:r>
      <w:proofErr w:type="gramEnd"/>
      <w:r>
        <w:rPr>
          <w:rFonts w:eastAsia="Times New Roman"/>
          <w:sz w:val="35"/>
          <w:szCs w:val="35"/>
        </w:rPr>
        <w:t xml:space="preserve"> This will have extra cost connecting the equipment (water pump, common lights, lifts </w:t>
      </w:r>
      <w:proofErr w:type="spellStart"/>
      <w:r>
        <w:rPr>
          <w:rFonts w:eastAsia="Times New Roman"/>
          <w:sz w:val="35"/>
          <w:szCs w:val="35"/>
        </w:rPr>
        <w:t>etc</w:t>
      </w:r>
      <w:proofErr w:type="spellEnd"/>
      <w:r>
        <w:rPr>
          <w:rFonts w:eastAsia="Times New Roman"/>
          <w:sz w:val="35"/>
          <w:szCs w:val="35"/>
        </w:rPr>
        <w:t xml:space="preserve">) to common meter. </w:t>
      </w:r>
      <w:r w:rsidR="00E366B4" w:rsidRPr="00E366B4">
        <w:rPr>
          <w:rFonts w:eastAsia="Times New Roman"/>
          <w:sz w:val="35"/>
          <w:szCs w:val="35"/>
          <w:highlight w:val="yellow"/>
        </w:rPr>
        <w:t xml:space="preserve">Who will bear the </w:t>
      </w:r>
      <w:proofErr w:type="gramStart"/>
      <w:r w:rsidR="00E366B4" w:rsidRPr="00E366B4">
        <w:rPr>
          <w:rFonts w:eastAsia="Times New Roman"/>
          <w:sz w:val="35"/>
          <w:szCs w:val="35"/>
          <w:highlight w:val="yellow"/>
        </w:rPr>
        <w:t>cost ?</w:t>
      </w:r>
      <w:proofErr w:type="gramEnd"/>
    </w:p>
    <w:p w14:paraId="57B005D6" w14:textId="77777777" w:rsidR="00870BE1" w:rsidRDefault="00870BE1" w:rsidP="00870BE1">
      <w:pPr>
        <w:numPr>
          <w:ilvl w:val="0"/>
          <w:numId w:val="2"/>
        </w:numPr>
        <w:spacing w:after="0" w:line="240" w:lineRule="auto"/>
        <w:rPr>
          <w:rFonts w:eastAsia="Times New Roman"/>
          <w:sz w:val="35"/>
          <w:szCs w:val="35"/>
        </w:rPr>
      </w:pPr>
      <w:r>
        <w:rPr>
          <w:rFonts w:eastAsia="Times New Roman"/>
          <w:sz w:val="35"/>
          <w:szCs w:val="35"/>
        </w:rPr>
        <w:t>What agreement to be signed between society and BSES after handover. Need clarity on all future expense of maintaining, repairing transformers, including HT, LT, Feeder panels, electric cable, and all other equipment. Is this complete BSES responsibilities. This needs to be documented after handover.</w:t>
      </w:r>
    </w:p>
    <w:p w14:paraId="16DCC4AD" w14:textId="77777777" w:rsidR="00870BE1" w:rsidRDefault="00870BE1" w:rsidP="00870BE1">
      <w:pPr>
        <w:pStyle w:val="NormalWeb"/>
        <w:spacing w:before="0" w:beforeAutospacing="0" w:after="0" w:afterAutospacing="0"/>
        <w:rPr>
          <w:sz w:val="35"/>
          <w:szCs w:val="35"/>
        </w:rPr>
      </w:pPr>
    </w:p>
    <w:p w14:paraId="2E71E3D6" w14:textId="77777777" w:rsidR="00870BE1" w:rsidRDefault="00870BE1" w:rsidP="00870BE1">
      <w:pPr>
        <w:pStyle w:val="NormalWeb"/>
        <w:spacing w:before="0" w:beforeAutospacing="0" w:after="0" w:afterAutospacing="0"/>
        <w:rPr>
          <w:b/>
          <w:bCs/>
          <w:sz w:val="35"/>
          <w:szCs w:val="35"/>
          <w:u w:val="single"/>
        </w:rPr>
      </w:pPr>
    </w:p>
    <w:p w14:paraId="623E4B0D" w14:textId="77777777" w:rsidR="00870BE1" w:rsidRDefault="00870BE1" w:rsidP="00870BE1">
      <w:pPr>
        <w:pStyle w:val="NormalWeb"/>
        <w:spacing w:before="0" w:beforeAutospacing="0" w:after="0" w:afterAutospacing="0"/>
        <w:rPr>
          <w:b/>
          <w:bCs/>
          <w:sz w:val="35"/>
          <w:szCs w:val="35"/>
          <w:u w:val="single"/>
        </w:rPr>
      </w:pPr>
    </w:p>
    <w:p w14:paraId="0AD2286A" w14:textId="77777777" w:rsidR="00870BE1" w:rsidRDefault="00870BE1" w:rsidP="00870BE1">
      <w:pPr>
        <w:pStyle w:val="NormalWeb"/>
        <w:spacing w:before="0" w:beforeAutospacing="0" w:after="0" w:afterAutospacing="0"/>
        <w:rPr>
          <w:b/>
          <w:bCs/>
          <w:sz w:val="35"/>
          <w:szCs w:val="35"/>
          <w:u w:val="single"/>
        </w:rPr>
      </w:pPr>
    </w:p>
    <w:p w14:paraId="3B651332" w14:textId="77777777" w:rsidR="00870BE1" w:rsidRDefault="00870BE1" w:rsidP="00870BE1">
      <w:pPr>
        <w:pStyle w:val="NormalWeb"/>
        <w:spacing w:before="0" w:beforeAutospacing="0" w:after="0" w:afterAutospacing="0"/>
        <w:rPr>
          <w:b/>
          <w:bCs/>
          <w:sz w:val="35"/>
          <w:szCs w:val="35"/>
          <w:u w:val="single"/>
        </w:rPr>
      </w:pPr>
    </w:p>
    <w:p w14:paraId="2F9E30D8" w14:textId="77777777" w:rsidR="00870BE1" w:rsidRDefault="00870BE1" w:rsidP="00870BE1">
      <w:pPr>
        <w:pStyle w:val="NormalWeb"/>
        <w:spacing w:before="0" w:beforeAutospacing="0" w:after="0" w:afterAutospacing="0"/>
        <w:rPr>
          <w:b/>
          <w:bCs/>
          <w:sz w:val="35"/>
          <w:szCs w:val="35"/>
          <w:u w:val="single"/>
        </w:rPr>
      </w:pPr>
    </w:p>
    <w:p w14:paraId="62C4937A" w14:textId="77777777" w:rsidR="00870BE1" w:rsidRDefault="00870BE1" w:rsidP="00870BE1">
      <w:pPr>
        <w:pStyle w:val="NormalWeb"/>
        <w:spacing w:before="0" w:beforeAutospacing="0" w:after="0" w:afterAutospacing="0"/>
        <w:rPr>
          <w:b/>
          <w:bCs/>
          <w:sz w:val="35"/>
          <w:szCs w:val="35"/>
          <w:u w:val="single"/>
        </w:rPr>
      </w:pPr>
    </w:p>
    <w:p w14:paraId="1A3D2BD9" w14:textId="3FC024C6" w:rsidR="00870BE1" w:rsidRDefault="00870BE1" w:rsidP="00C53D42">
      <w:pPr>
        <w:rPr>
          <w:highlight w:val="yellow"/>
        </w:rPr>
      </w:pPr>
    </w:p>
    <w:p w14:paraId="494F9FC3" w14:textId="77777777" w:rsidR="00870BE1" w:rsidRDefault="00870BE1" w:rsidP="00C53D42">
      <w:pPr>
        <w:rPr>
          <w:highlight w:val="yellow"/>
        </w:rPr>
      </w:pPr>
    </w:p>
    <w:p w14:paraId="0B1FA668" w14:textId="77777777" w:rsidR="00870BE1" w:rsidRDefault="00870BE1" w:rsidP="00C53D42">
      <w:pPr>
        <w:rPr>
          <w:highlight w:val="yellow"/>
        </w:rPr>
      </w:pPr>
    </w:p>
    <w:p w14:paraId="1A2D5591" w14:textId="77777777" w:rsidR="00870BE1" w:rsidRDefault="00870BE1" w:rsidP="00C53D42">
      <w:pPr>
        <w:rPr>
          <w:highlight w:val="yellow"/>
        </w:rPr>
      </w:pPr>
    </w:p>
    <w:p w14:paraId="087EE5A6" w14:textId="583F9469" w:rsidR="00C53D42" w:rsidRPr="00652A5E" w:rsidRDefault="00C53D42" w:rsidP="00C53D42">
      <w:pPr>
        <w:rPr>
          <w:highlight w:val="yellow"/>
        </w:rPr>
      </w:pPr>
      <w:r w:rsidRPr="00652A5E">
        <w:rPr>
          <w:highlight w:val="yellow"/>
        </w:rPr>
        <w:t xml:space="preserve">9. If we opt for 4 </w:t>
      </w:r>
      <w:proofErr w:type="spellStart"/>
      <w:r w:rsidRPr="00652A5E">
        <w:rPr>
          <w:highlight w:val="yellow"/>
        </w:rPr>
        <w:t>kVa</w:t>
      </w:r>
      <w:proofErr w:type="spellEnd"/>
      <w:r w:rsidRPr="00652A5E">
        <w:rPr>
          <w:highlight w:val="yellow"/>
        </w:rPr>
        <w:t xml:space="preserve">, as suggested in the report, which converts to 3.2 kW </w:t>
      </w:r>
    </w:p>
    <w:p w14:paraId="073CD3EB" w14:textId="77777777" w:rsidR="00C53D42" w:rsidRPr="00652A5E" w:rsidRDefault="00C53D42" w:rsidP="00C53D42">
      <w:pPr>
        <w:ind w:firstLine="720"/>
        <w:rPr>
          <w:highlight w:val="yellow"/>
        </w:rPr>
      </w:pPr>
      <w:r w:rsidRPr="00652A5E">
        <w:rPr>
          <w:highlight w:val="yellow"/>
        </w:rPr>
        <w:t xml:space="preserve">a. How many ACs (normally many of us have one 2 Ton and two 1.5 Ton ACs) can be run at a particular point of time with the above load along with normal lights, Fans, Fridge, TVs, Microwave, OTGs, Air Fryers, Washing Machines </w:t>
      </w:r>
      <w:proofErr w:type="spellStart"/>
      <w:r w:rsidRPr="00652A5E">
        <w:rPr>
          <w:highlight w:val="yellow"/>
        </w:rPr>
        <w:t>etc</w:t>
      </w:r>
      <w:proofErr w:type="spellEnd"/>
      <w:r w:rsidRPr="00652A5E">
        <w:rPr>
          <w:highlight w:val="yellow"/>
        </w:rPr>
        <w:t xml:space="preserve">? </w:t>
      </w:r>
    </w:p>
    <w:p w14:paraId="439AA434" w14:textId="77777777" w:rsidR="00C53D42" w:rsidRDefault="00C53D42" w:rsidP="00C53D42">
      <w:pPr>
        <w:ind w:firstLine="720"/>
      </w:pPr>
      <w:r w:rsidRPr="00652A5E">
        <w:rPr>
          <w:highlight w:val="yellow"/>
        </w:rPr>
        <w:t xml:space="preserve">b. Can we increase or decrease the load </w:t>
      </w:r>
      <w:proofErr w:type="gramStart"/>
      <w:r w:rsidRPr="00652A5E">
        <w:rPr>
          <w:highlight w:val="yellow"/>
        </w:rPr>
        <w:t>at a later date</w:t>
      </w:r>
      <w:proofErr w:type="gramEnd"/>
      <w:r w:rsidRPr="00652A5E">
        <w:rPr>
          <w:highlight w:val="yellow"/>
        </w:rPr>
        <w:t xml:space="preserve"> with facilities intact?</w:t>
      </w:r>
      <w:r>
        <w:t xml:space="preserve"> </w:t>
      </w:r>
    </w:p>
    <w:p w14:paraId="59C1CD43" w14:textId="77777777" w:rsidR="00C53D42" w:rsidRDefault="00C53D42" w:rsidP="00C53D42">
      <w:pPr>
        <w:ind w:left="720"/>
        <w:rPr>
          <w:highlight w:val="yellow"/>
        </w:rPr>
      </w:pPr>
    </w:p>
    <w:p w14:paraId="1F289C78" w14:textId="1D2AE7E4" w:rsidR="00C53D42" w:rsidRDefault="00C53D42" w:rsidP="00C53D42">
      <w:pPr>
        <w:ind w:left="720"/>
      </w:pPr>
      <w:r w:rsidRPr="00655BDB">
        <w:rPr>
          <w:highlight w:val="yellow"/>
        </w:rPr>
        <w:t>What will be the financial load if we opt for 5 kW, 6 KW OR 8 kW of load?</w:t>
      </w:r>
      <w:r>
        <w:t xml:space="preserve"> </w:t>
      </w:r>
    </w:p>
    <w:p w14:paraId="120EE6C1" w14:textId="60B7342E" w:rsidR="00C53D42" w:rsidRDefault="00C53D42" w:rsidP="00C53D42">
      <w:pPr>
        <w:ind w:left="720"/>
      </w:pPr>
    </w:p>
    <w:p w14:paraId="6F59C025" w14:textId="612D39CF" w:rsidR="00C53D42" w:rsidRDefault="00C53D42" w:rsidP="00C53D42">
      <w:pPr>
        <w:ind w:left="720"/>
      </w:pPr>
    </w:p>
    <w:p w14:paraId="36E53051" w14:textId="77777777" w:rsidR="00C53D42" w:rsidRDefault="00C53D42" w:rsidP="00C53D42">
      <w:pPr>
        <w:ind w:left="720" w:firstLine="720"/>
      </w:pPr>
      <w:r>
        <w:t xml:space="preserve">a. </w:t>
      </w:r>
      <w:r w:rsidRPr="000B7EF3">
        <w:rPr>
          <w:highlight w:val="yellow"/>
        </w:rPr>
        <w:t xml:space="preserve">Do we take it for granted that the existing facilities like Transformers, Cables MCCBs, Control panels </w:t>
      </w:r>
      <w:proofErr w:type="gramStart"/>
      <w:r w:rsidRPr="000B7EF3">
        <w:rPr>
          <w:highlight w:val="yellow"/>
        </w:rPr>
        <w:t>( other</w:t>
      </w:r>
      <w:proofErr w:type="gramEnd"/>
      <w:r w:rsidRPr="000B7EF3">
        <w:rPr>
          <w:highlight w:val="yellow"/>
        </w:rPr>
        <w:t xml:space="preserve"> than individual meters) </w:t>
      </w:r>
      <w:proofErr w:type="spellStart"/>
      <w:r w:rsidRPr="000B7EF3">
        <w:rPr>
          <w:highlight w:val="yellow"/>
        </w:rPr>
        <w:t>etc</w:t>
      </w:r>
      <w:proofErr w:type="spellEnd"/>
      <w:r w:rsidRPr="000B7EF3">
        <w:rPr>
          <w:highlight w:val="yellow"/>
        </w:rPr>
        <w:t xml:space="preserve"> will suffice for the purpose, if no</w:t>
      </w:r>
    </w:p>
    <w:p w14:paraId="117B7775" w14:textId="77777777" w:rsidR="00C53D42" w:rsidRDefault="00C53D42" w:rsidP="00C53D42">
      <w:pPr>
        <w:pStyle w:val="ListParagraph"/>
        <w:numPr>
          <w:ilvl w:val="0"/>
          <w:numId w:val="1"/>
        </w:numPr>
      </w:pPr>
      <w:r>
        <w:t xml:space="preserve">Will BSES replace and install new equipment at BSES cost? </w:t>
      </w:r>
    </w:p>
    <w:p w14:paraId="48A289C9" w14:textId="77777777" w:rsidR="00C53D42" w:rsidRDefault="00C53D42" w:rsidP="00C53D42">
      <w:pPr>
        <w:pStyle w:val="ListParagraph"/>
        <w:numPr>
          <w:ilvl w:val="0"/>
          <w:numId w:val="1"/>
        </w:numPr>
      </w:pPr>
      <w:r>
        <w:t xml:space="preserve">Shall we need to deposit some amount as security for the new equipment required to be installed by BSES? </w:t>
      </w:r>
    </w:p>
    <w:p w14:paraId="1E8CCC66" w14:textId="77777777" w:rsidR="00C53D42" w:rsidRDefault="00C53D42" w:rsidP="00C53D42">
      <w:pPr>
        <w:pStyle w:val="ListParagraph"/>
        <w:numPr>
          <w:ilvl w:val="0"/>
          <w:numId w:val="1"/>
        </w:numPr>
      </w:pPr>
      <w:r>
        <w:t xml:space="preserve">Will the society get any compensation for the existing equipment in case they are required to be replaced? </w:t>
      </w:r>
    </w:p>
    <w:p w14:paraId="1F0FA978" w14:textId="1A8A1982" w:rsidR="00C53D42" w:rsidRDefault="00C53D42" w:rsidP="00C53D42">
      <w:pPr>
        <w:ind w:left="720"/>
      </w:pPr>
    </w:p>
    <w:p w14:paraId="47ABE699" w14:textId="77777777" w:rsidR="00C53D42" w:rsidRDefault="00C53D42" w:rsidP="00C53D42">
      <w:pPr>
        <w:ind w:left="2205"/>
      </w:pPr>
      <w:r>
        <w:t xml:space="preserve">3. </w:t>
      </w:r>
      <w:r w:rsidRPr="00134461">
        <w:rPr>
          <w:highlight w:val="yellow"/>
        </w:rPr>
        <w:t>What will happen to the members who don’t opt for the changeover?</w:t>
      </w:r>
      <w:r>
        <w:t xml:space="preserve"> </w:t>
      </w:r>
    </w:p>
    <w:p w14:paraId="28BA604A" w14:textId="77777777" w:rsidR="00C53D42" w:rsidRDefault="00C53D42" w:rsidP="00C53D42">
      <w:pPr>
        <w:ind w:left="2205"/>
      </w:pPr>
      <w:r>
        <w:t xml:space="preserve">4. </w:t>
      </w:r>
      <w:r w:rsidRPr="001E6046">
        <w:rPr>
          <w:highlight w:val="yellow"/>
        </w:rPr>
        <w:t>How will be the billing system be for members who don’t opt?</w:t>
      </w:r>
      <w:r>
        <w:t xml:space="preserve"> </w:t>
      </w:r>
    </w:p>
    <w:p w14:paraId="3F014966" w14:textId="2F69983C" w:rsidR="00C53D42" w:rsidRDefault="00C53D42" w:rsidP="00C53D42">
      <w:pPr>
        <w:ind w:left="720"/>
      </w:pPr>
    </w:p>
    <w:p w14:paraId="23B25A77" w14:textId="77777777" w:rsidR="00C53D42" w:rsidRDefault="00C53D42" w:rsidP="00C53D42">
      <w:pPr>
        <w:ind w:firstLine="720"/>
      </w:pPr>
      <w:r>
        <w:t xml:space="preserve">b. For separate connections to Society for Common services any there appears to be some additional cost then </w:t>
      </w:r>
    </w:p>
    <w:p w14:paraId="0C455AC8" w14:textId="77777777" w:rsidR="00C53D42" w:rsidRPr="001E6046" w:rsidRDefault="00C53D42" w:rsidP="00C53D42">
      <w:pPr>
        <w:ind w:firstLine="720"/>
        <w:rPr>
          <w:highlight w:val="yellow"/>
        </w:rPr>
      </w:pPr>
      <w:r>
        <w:t xml:space="preserve">i. </w:t>
      </w:r>
      <w:r w:rsidRPr="001E6046">
        <w:rPr>
          <w:highlight w:val="yellow"/>
        </w:rPr>
        <w:t xml:space="preserve">Who will bear such cost </w:t>
      </w:r>
    </w:p>
    <w:p w14:paraId="5BB86313" w14:textId="77777777" w:rsidR="00C53D42" w:rsidRDefault="00C53D42" w:rsidP="00C53D42">
      <w:pPr>
        <w:ind w:left="720" w:firstLine="720"/>
      </w:pPr>
      <w:r w:rsidRPr="001E6046">
        <w:rPr>
          <w:highlight w:val="yellow"/>
        </w:rPr>
        <w:t>1. BSES?</w:t>
      </w:r>
      <w:r>
        <w:t xml:space="preserve"> </w:t>
      </w:r>
    </w:p>
    <w:p w14:paraId="4BBDC77D" w14:textId="77777777" w:rsidR="00C53D42" w:rsidRDefault="00C53D42" w:rsidP="00C53D42">
      <w:pPr>
        <w:ind w:left="720" w:firstLine="720"/>
      </w:pPr>
      <w:r>
        <w:t xml:space="preserve">2. Society? </w:t>
      </w:r>
      <w:proofErr w:type="gramStart"/>
      <w:r>
        <w:t>( means</w:t>
      </w:r>
      <w:proofErr w:type="gramEnd"/>
      <w:r>
        <w:t xml:space="preserve"> all the members) </w:t>
      </w:r>
    </w:p>
    <w:p w14:paraId="4A9ADC5A" w14:textId="77777777" w:rsidR="00C53D42" w:rsidRDefault="00C53D42" w:rsidP="00C53D42">
      <w:pPr>
        <w:ind w:left="720" w:firstLine="720"/>
      </w:pPr>
      <w:r>
        <w:t xml:space="preserve">3. Members who have opted for the change? </w:t>
      </w:r>
    </w:p>
    <w:p w14:paraId="5DADEB77" w14:textId="30FE33AD" w:rsidR="00D704B3" w:rsidRDefault="00C53D42" w:rsidP="00C53D42">
      <w:pPr>
        <w:ind w:left="720"/>
      </w:pPr>
      <w:r w:rsidRPr="00A71B3B">
        <w:rPr>
          <w:highlight w:val="yellow"/>
        </w:rPr>
        <w:t xml:space="preserve">In the present system if the Flat is locked </w:t>
      </w:r>
      <w:proofErr w:type="gramStart"/>
      <w:r w:rsidRPr="00A71B3B">
        <w:rPr>
          <w:highlight w:val="yellow"/>
        </w:rPr>
        <w:t>for</w:t>
      </w:r>
      <w:proofErr w:type="gramEnd"/>
      <w:r w:rsidRPr="00A71B3B">
        <w:rPr>
          <w:highlight w:val="yellow"/>
        </w:rPr>
        <w:t xml:space="preserve"> a longer period and the main connection is switched off then we have to pay ZERO bill towards electricity consumption as the meter reading comes out as ZERO consumption except for Common area. a. Will the same system continue or there shall be some change</w:t>
      </w:r>
      <w:r>
        <w:t>?</w:t>
      </w:r>
    </w:p>
    <w:p w14:paraId="4C32C656" w14:textId="619F2292" w:rsidR="00C53D42" w:rsidRDefault="00C53D42">
      <w:r w:rsidRPr="00A71B3B">
        <w:rPr>
          <w:highlight w:val="yellow"/>
        </w:rPr>
        <w:t xml:space="preserve">How will the subsidy payment differ vis-à-vis present system? i. Is there any other alternative to get billed in line with Slab wise tariff provided by BSES for Individual connection without changing over from </w:t>
      </w:r>
      <w:r w:rsidRPr="00A71B3B">
        <w:rPr>
          <w:highlight w:val="yellow"/>
        </w:rPr>
        <w:lastRenderedPageBreak/>
        <w:t>the present Single Point system where at all levels of consumption the tariff remains same at ₹ 4.5 per unit?</w:t>
      </w:r>
    </w:p>
    <w:sectPr w:rsidR="00C53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4F3"/>
    <w:multiLevelType w:val="multilevel"/>
    <w:tmpl w:val="682CC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D735FA1"/>
    <w:multiLevelType w:val="hybridMultilevel"/>
    <w:tmpl w:val="58682574"/>
    <w:lvl w:ilvl="0" w:tplc="5F70C62E">
      <w:start w:val="1"/>
      <w:numFmt w:val="lowerRoman"/>
      <w:lvlText w:val="%1."/>
      <w:lvlJc w:val="left"/>
      <w:pPr>
        <w:ind w:left="2205" w:hanging="72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D42"/>
    <w:rsid w:val="00870BE1"/>
    <w:rsid w:val="00A944D0"/>
    <w:rsid w:val="00C53D42"/>
    <w:rsid w:val="00D704B3"/>
    <w:rsid w:val="00E36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88ED4"/>
  <w15:chartTrackingRefBased/>
  <w15:docId w15:val="{FA02C506-E84E-45B4-B42C-86AE7C83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D42"/>
    <w:pPr>
      <w:ind w:left="720"/>
      <w:contextualSpacing/>
    </w:pPr>
  </w:style>
  <w:style w:type="paragraph" w:styleId="NormalWeb">
    <w:name w:val="Normal (Web)"/>
    <w:basedOn w:val="Normal"/>
    <w:uiPriority w:val="99"/>
    <w:semiHidden/>
    <w:unhideWhenUsed/>
    <w:rsid w:val="00870BE1"/>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Bora</dc:creator>
  <cp:keywords/>
  <dc:description/>
  <cp:lastModifiedBy>Sanjeev Bora</cp:lastModifiedBy>
  <cp:revision>4</cp:revision>
  <dcterms:created xsi:type="dcterms:W3CDTF">2021-09-28T17:32:00Z</dcterms:created>
  <dcterms:modified xsi:type="dcterms:W3CDTF">2021-09-28T17:41:00Z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117c3386-e142-4145-a62c-6a241a0176d1</vt:lpwstr>
  </property>
  <property fmtid="{D5CDD505-2E9C-101B-9397-08002B2CF9AE}" pid="3" name="HCLClassD6">
    <vt:lpwstr>False</vt:lpwstr>
  </property>
  <property fmtid="{D5CDD505-2E9C-101B-9397-08002B2CF9AE}" pid="4" name="HCLClassification">
    <vt:lpwstr>HCL_Cla5s_Publ1c</vt:lpwstr>
  </property>
</Properties>
</file>